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2A9FA9C1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 xml:space="preserve">Způsob hodnocení a stanovení výsledného hodnocení </w:t>
      </w:r>
      <w:r w:rsidR="005817A6">
        <w:rPr>
          <w:b/>
          <w:sz w:val="26"/>
          <w:szCs w:val="26"/>
        </w:rPr>
        <w:t>praktické</w:t>
      </w:r>
      <w:r w:rsidRPr="0017361C">
        <w:rPr>
          <w:b/>
          <w:sz w:val="26"/>
          <w:szCs w:val="26"/>
        </w:rPr>
        <w:t xml:space="preserve"> maturitní zkoušky</w:t>
      </w:r>
    </w:p>
    <w:p w14:paraId="77EC9785" w14:textId="168088E0" w:rsidR="00686639" w:rsidRDefault="00686639" w:rsidP="0017361C">
      <w:pPr>
        <w:pStyle w:val="Default"/>
      </w:pPr>
    </w:p>
    <w:p w14:paraId="5C0FA894" w14:textId="77777777" w:rsidR="00841B70" w:rsidRDefault="00841B70" w:rsidP="0017361C">
      <w:pPr>
        <w:pStyle w:val="Default"/>
      </w:pPr>
    </w:p>
    <w:p w14:paraId="2856B04B" w14:textId="77777777" w:rsidR="007879D2" w:rsidRDefault="007879D2" w:rsidP="008240E6">
      <w:pPr>
        <w:pStyle w:val="Default"/>
        <w:jc w:val="both"/>
        <w:rPr>
          <w:sz w:val="22"/>
          <w:szCs w:val="22"/>
        </w:rPr>
      </w:pPr>
    </w:p>
    <w:p w14:paraId="2B5EFFBA" w14:textId="259D8DD3" w:rsidR="0017361C" w:rsidRPr="007879D2" w:rsidRDefault="0017361C" w:rsidP="008240E6">
      <w:pPr>
        <w:pStyle w:val="Default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Ředitelka školy </w:t>
      </w:r>
      <w:r w:rsidRPr="007879D2">
        <w:rPr>
          <w:b/>
          <w:sz w:val="22"/>
          <w:szCs w:val="22"/>
        </w:rPr>
        <w:t>navrhla</w:t>
      </w:r>
      <w:r w:rsidRPr="007879D2">
        <w:rPr>
          <w:sz w:val="22"/>
          <w:szCs w:val="22"/>
        </w:rPr>
        <w:t xml:space="preserve"> v souladu v souladu s § 24 vyhlášky č. 177/2009 Sb., o bližších podmínkách ukončování vzdělávání ve středních školách maturitní zkouškou, v platném znění, pro profilovou část maturitních zkoušek </w:t>
      </w:r>
      <w:r w:rsidRPr="007879D2"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 w:rsidRPr="007879D2">
        <w:rPr>
          <w:sz w:val="22"/>
          <w:szCs w:val="22"/>
        </w:rPr>
        <w:t xml:space="preserve">. </w:t>
      </w:r>
    </w:p>
    <w:p w14:paraId="018B508F" w14:textId="5D991B6C" w:rsidR="007879D2" w:rsidRDefault="007879D2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</w:p>
    <w:p w14:paraId="2345B77E" w14:textId="20B60284" w:rsidR="005817A6" w:rsidRPr="007879D2" w:rsidRDefault="003A20B4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  <w:r w:rsidRPr="007879D2">
        <w:rPr>
          <w:rFonts w:eastAsia="Arial Unicode MS" w:cstheme="minorHAnsi"/>
          <w:b/>
          <w:bCs/>
          <w:color w:val="221E1F"/>
        </w:rPr>
        <w:t>I</w:t>
      </w:r>
      <w:r w:rsidR="005817A6" w:rsidRPr="007879D2">
        <w:rPr>
          <w:rFonts w:eastAsia="Arial Unicode MS" w:cstheme="minorHAnsi"/>
          <w:b/>
          <w:bCs/>
          <w:color w:val="221E1F"/>
        </w:rPr>
        <w:t>. Hodnocená kritéria:</w:t>
      </w:r>
    </w:p>
    <w:p w14:paraId="449D247B" w14:textId="10187090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písemná část praktické maturitní práce – výzkum, rešerše a obhajoba</w:t>
      </w:r>
    </w:p>
    <w:p w14:paraId="5B8D5601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</w:rPr>
        <w:t xml:space="preserve">dodržení termínů a </w:t>
      </w:r>
      <w:r w:rsidRPr="007879D2">
        <w:rPr>
          <w:rFonts w:cstheme="minorHAnsi"/>
          <w:color w:val="000000"/>
        </w:rPr>
        <w:t>zhotovení práce v plném rozsahu zadání</w:t>
      </w:r>
    </w:p>
    <w:p w14:paraId="58293D9A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výtvarné zpracování a kreativita</w:t>
      </w:r>
    </w:p>
    <w:p w14:paraId="412D2399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kvalita technického provedení, znalost a aplikace vhodné technologie</w:t>
      </w:r>
    </w:p>
    <w:p w14:paraId="7BBB7893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funkčnost řešení s ohledem na případný ekologický aspekt</w:t>
      </w:r>
    </w:p>
    <w:p w14:paraId="3D804833" w14:textId="5F1FAF68" w:rsidR="005817A6" w:rsidRPr="00841B70" w:rsidRDefault="005817A6" w:rsidP="00841B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úroveň verbální obhajoby, srozumitelnost prezentace, schopnost sebereflexe a vyjadřovací schopnosti</w:t>
      </w:r>
    </w:p>
    <w:p w14:paraId="453772AA" w14:textId="77777777" w:rsidR="007879D2" w:rsidRDefault="007879D2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</w:p>
    <w:p w14:paraId="7D5EA3E4" w14:textId="589E1FD1" w:rsidR="005817A6" w:rsidRDefault="003A20B4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  <w:r w:rsidRPr="007879D2">
        <w:rPr>
          <w:rFonts w:cstheme="minorHAnsi"/>
          <w:b/>
          <w:bCs/>
          <w:color w:val="000000"/>
        </w:rPr>
        <w:t>II</w:t>
      </w:r>
      <w:r w:rsidR="005817A6" w:rsidRPr="007879D2">
        <w:rPr>
          <w:rFonts w:cstheme="minorHAnsi"/>
          <w:b/>
          <w:bCs/>
          <w:color w:val="000000"/>
        </w:rPr>
        <w:t>. Způsob hodnocení:</w:t>
      </w:r>
    </w:p>
    <w:p w14:paraId="0A808471" w14:textId="59B343CB" w:rsidR="005817A6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Vedoucí práce navrhne celkové hodnocení podle hodnocených kritérií.</w:t>
      </w:r>
    </w:p>
    <w:p w14:paraId="4D3CB875" w14:textId="70EAAEA8" w:rsidR="007879D2" w:rsidRPr="007879D2" w:rsidRDefault="007879D2" w:rsidP="007879D2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Žáci prezentují před maturitní komisí svou maturitní práci, kterou tvořili po</w:t>
      </w:r>
      <w:r w:rsidR="00723D0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>dobu praktické zkoušky.</w:t>
      </w:r>
    </w:p>
    <w:p w14:paraId="6EEB3307" w14:textId="3F3A4DCA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M</w:t>
      </w:r>
      <w:r w:rsidR="007879D2" w:rsidRPr="007879D2">
        <w:rPr>
          <w:rFonts w:cstheme="minorHAnsi"/>
          <w:bCs/>
          <w:color w:val="000000"/>
        </w:rPr>
        <w:t>aturitní komise</w:t>
      </w:r>
      <w:r w:rsidRPr="007879D2">
        <w:rPr>
          <w:rFonts w:cstheme="minorHAnsi"/>
          <w:bCs/>
          <w:color w:val="000000"/>
        </w:rPr>
        <w:t xml:space="preserve"> má v rámci ústní obhajoby právo pokládat otázky související s cílem, obsahem nebo zpracováním práce.</w:t>
      </w:r>
    </w:p>
    <w:p w14:paraId="53BAC4D6" w14:textId="2B72166F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Následuje závěrečné hodnocení praktické maturitní práce, které zahrnuje hodnocení samotné maturitní práce a hodnocení obhajoby maturitní práce před maturitní komisí.</w:t>
      </w:r>
    </w:p>
    <w:p w14:paraId="52D3615C" w14:textId="44D9C2EE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Celkové hodnocení praktické maturitní práce navrhuje zkušební maturitní komisi vedoucí maturitní práce.</w:t>
      </w:r>
    </w:p>
    <w:p w14:paraId="6073F83A" w14:textId="2929EB8B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Klasifikaci žáka při praktické maturitní zkoušce schvaluje na návrh zkoušejícího zkušební komise hlasováním. </w:t>
      </w:r>
    </w:p>
    <w:p w14:paraId="5C06BA6F" w14:textId="77777777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komise dospěje hlasováním k jinému výsledku, provede se o hlasování písemný zápis. </w:t>
      </w:r>
    </w:p>
    <w:p w14:paraId="092B2DB6" w14:textId="483DFB5A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při hlasování nastane rovnost hlasů, rozhoduje hlas předsedy maturitní komise. </w:t>
      </w:r>
    </w:p>
    <w:p w14:paraId="0CE08CF5" w14:textId="3AC70C89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>Příprava k ústní obhajobě praktické maturitní zkoušky trvá 15 minut, samotná obhajoba pak trvá nejdéle 15 minut.</w:t>
      </w:r>
    </w:p>
    <w:p w14:paraId="32C25A17" w14:textId="0E0CC99D" w:rsidR="005817A6" w:rsidRPr="007879D2" w:rsidRDefault="007879D2" w:rsidP="007879D2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>K</w:t>
      </w:r>
      <w:r w:rsidR="005817A6" w:rsidRPr="007879D2">
        <w:rPr>
          <w:rFonts w:asciiTheme="minorHAnsi" w:hAnsiTheme="minorHAnsi" w:cstheme="minorHAnsi"/>
          <w:sz w:val="22"/>
          <w:szCs w:val="22"/>
        </w:rPr>
        <w:t xml:space="preserve">lasifikační stupnice: </w:t>
      </w:r>
    </w:p>
    <w:p w14:paraId="6506EC5C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5A6749D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 xml:space="preserve">Stupeň 1 – výborný: </w:t>
      </w:r>
    </w:p>
    <w:p w14:paraId="6DD49A27" w14:textId="4183AAD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plně v souladu se zadáním v daných termínech. Provádí výzkum a rešerši tématu do hloubky a se zájmem. Jeho návrh je nadprůměrný. Písemná část je vypracována bezchybně a v plném rozsahu. Žák je ve všech činnostech souvisejících s praktickou maturitní zkouškou velmi aktivní. Pracuje tvořivě, samostatně, plně využívá své osobní předpoklady a podle požadavků osnov, RVP a konkrétního ŠVP je velmi úspěšně rozvíjí. Jeho projev je esteticky působivý, originální, procítěný a po technické stránce přesný. Dbá na vhodný výběr technologického postupu, funkčnost finální realizace a ekologický aspekt. Osvojené vědomosti, dovednosti a návyky aplikuje tvořivě. Úspěšně rozvíjí svůj estetický vkus, invenci a praktické kompetence. Ústní projev obhajoby je v souladu s vyjadřovacími normami, je srozumitelný, užívá vhodnou terminolog</w:t>
      </w:r>
      <w:r w:rsidR="00AA7B23">
        <w:rPr>
          <w:rFonts w:cstheme="minorHAnsi"/>
          <w:color w:val="000000"/>
        </w:rPr>
        <w:t>ii a žák je také schopen</w:t>
      </w:r>
      <w:r w:rsidRPr="007879D2">
        <w:rPr>
          <w:rFonts w:cstheme="minorHAnsi"/>
          <w:color w:val="000000"/>
        </w:rPr>
        <w:t xml:space="preserve"> sebereflexe.</w:t>
      </w:r>
    </w:p>
    <w:p w14:paraId="102AB252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107B9D9" w14:textId="55BDD4A0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lastRenderedPageBreak/>
        <w:t xml:space="preserve">Stupeň 2 – chvalitebný: </w:t>
      </w:r>
    </w:p>
    <w:p w14:paraId="30718D4E" w14:textId="11AEA831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v daných termínech. Provádí výzkum a rešerši tématu se zájmem. Jeho návrh je nadprůměrný. Písemná část je vypracována s drobnými nedostatky ale v plném rozsahu. Žák je činnostech souvisejících s praktickou maturitní zkouškou převážně velmi aktivní. Pracuje tvořivě, samostatně, využívá své osobní předpoklady a podle požadavků osnov</w:t>
      </w:r>
      <w:r w:rsidR="007879D2">
        <w:rPr>
          <w:rFonts w:cstheme="minorHAnsi"/>
          <w:color w:val="000000"/>
        </w:rPr>
        <w:t>, RVP a </w:t>
      </w:r>
      <w:r w:rsidRPr="007879D2">
        <w:rPr>
          <w:rFonts w:cstheme="minorHAnsi"/>
          <w:color w:val="000000"/>
        </w:rPr>
        <w:t>konkrétního ŠVP je úspěšně rozvíjí. Jeho projev je esteticky vyvážený s dostatečnou originalitou a má po technické stránce jen drobné chyby. Žák vhodně volí technologický postup s ohledem na funkčnost finální realizace a ekologický aspekt. Osvojené vědomosti, dovednosti a návyky aplikuje velmi dobře. Úspěšně rozvíjí svůj estetický vkus, invenci a praktické kompetence, ale občas mu některé souvislosti unikají. Ústní projev obhajoby je až na malé množství výjimek v souladu s vyjadřovacími normami, je srozumitelný, užívá terminologi</w:t>
      </w:r>
      <w:r w:rsidR="00AA7B23">
        <w:rPr>
          <w:rFonts w:cstheme="minorHAnsi"/>
          <w:color w:val="000000"/>
        </w:rPr>
        <w:t xml:space="preserve">i a žák je také schopen </w:t>
      </w:r>
      <w:r w:rsidRPr="007879D2">
        <w:rPr>
          <w:rFonts w:cstheme="minorHAnsi"/>
          <w:color w:val="000000"/>
        </w:rPr>
        <w:t>sebereflexe.</w:t>
      </w:r>
    </w:p>
    <w:p w14:paraId="0F46AA27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24FA5237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3 – dobrý: </w:t>
      </w:r>
    </w:p>
    <w:p w14:paraId="3230DCBA" w14:textId="48590A6F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a dodržuje většinu daných ter</w:t>
      </w:r>
      <w:r w:rsidR="007879D2">
        <w:rPr>
          <w:rFonts w:cstheme="minorHAnsi"/>
          <w:color w:val="000000"/>
        </w:rPr>
        <w:t>mínů. Provádí výzkum a </w:t>
      </w:r>
      <w:r w:rsidRPr="007879D2">
        <w:rPr>
          <w:rFonts w:cstheme="minorHAnsi"/>
          <w:color w:val="000000"/>
        </w:rPr>
        <w:t>rešerši tématu v minimálním možném rozsahu. Jeho návrh je průměrný. Písemná část je vypracována s většími nedostatky. Žák je v činnostech souvisejících s praktickou maturitní zkouškou částečně pasivní a také pasivně pracuje, využívá jen z části své osobní předpoklady. Jeho projev je po estetické stránce nevýrazný a má po té technické větší chyby. Žák ne vždy volí vhodný technologický postup a částečně mu uniká funkčnost finální realizace i ekologický aspekt. Osvojené vědomosti, dovednosti a návyky plně nevyužívá a mnohdy je není schopen vhodně aplikovat. Nerozvíjí plně svůj estetický vkus, invenci a praktické kompetence. Ústní projev obhajoby není vždy zcela srozumitelný, užívá nevhodnou terminologii a žák je schopen jen velmi slabé sebereflexe.</w:t>
      </w:r>
    </w:p>
    <w:p w14:paraId="1FE7C432" w14:textId="14EF33D3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195E66EB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4 – dostatečný: </w:t>
      </w:r>
    </w:p>
    <w:p w14:paraId="559EF40D" w14:textId="3E4C9C0A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 xml:space="preserve">Žák vytváří maturitní práci z větší části dle zadání a v termínech. Neprovádí dostatečný výzkum a rešerši a má tak málo vstupních informací ke zpracovávanému tématu. Jeho návrh je podprůměrný. Písemná část je vypracována s velkým množstvím nedostatků. Žák je v činnostech souvisejících s praktickou maturitní zkouškou pasivní a také pracuje pasivně, nevyužívá své osobní předpoklady. </w:t>
      </w:r>
      <w:r w:rsidR="007879D2">
        <w:rPr>
          <w:rFonts w:cstheme="minorHAnsi"/>
          <w:color w:val="000000"/>
        </w:rPr>
        <w:t>Jeho projev je </w:t>
      </w:r>
      <w:r w:rsidRPr="007879D2">
        <w:rPr>
          <w:rFonts w:cstheme="minorHAnsi"/>
          <w:color w:val="000000"/>
        </w:rPr>
        <w:t>po estetické stránce slabý a má po té technické velké chyby. Žák nevolí</w:t>
      </w:r>
      <w:r w:rsidR="007879D2">
        <w:rPr>
          <w:rFonts w:cstheme="minorHAnsi"/>
          <w:color w:val="000000"/>
        </w:rPr>
        <w:t xml:space="preserve"> vhodný technologický postup a </w:t>
      </w:r>
      <w:r w:rsidRPr="007879D2">
        <w:rPr>
          <w:rFonts w:cstheme="minorHAnsi"/>
          <w:color w:val="000000"/>
        </w:rPr>
        <w:t>zcela mu uniká funkčnost finální realizace a ekologický aspekt. O</w:t>
      </w:r>
      <w:r w:rsidR="007879D2">
        <w:rPr>
          <w:rFonts w:cstheme="minorHAnsi"/>
          <w:color w:val="000000"/>
        </w:rPr>
        <w:t>svojené vědomosti, dovednosti a </w:t>
      </w:r>
      <w:r w:rsidRPr="007879D2">
        <w:rPr>
          <w:rFonts w:cstheme="minorHAnsi"/>
          <w:color w:val="000000"/>
        </w:rPr>
        <w:t>návyky nevyužívá a ani je není schopen vhodně aplikovat. Nerozvíjí svůj estetický vkus, invenci</w:t>
      </w:r>
      <w:r w:rsidR="007879D2">
        <w:rPr>
          <w:rFonts w:cstheme="minorHAnsi"/>
          <w:color w:val="000000"/>
        </w:rPr>
        <w:t xml:space="preserve"> a </w:t>
      </w:r>
      <w:r w:rsidRPr="007879D2">
        <w:rPr>
          <w:rFonts w:cstheme="minorHAnsi"/>
          <w:color w:val="000000"/>
        </w:rPr>
        <w:t>praktické kompetence. Ústní projev obhajoby je z větší části nesrozumitelný, vyhýbá se odborné terminologii nebo ji užívá zcela nevhodně a žák není schopen adekvátní sebereflexe.</w:t>
      </w:r>
    </w:p>
    <w:p w14:paraId="287892DD" w14:textId="37A3E2B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34A6EF3E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5 – nedostatečný: </w:t>
      </w:r>
    </w:p>
    <w:p w14:paraId="0334F7E4" w14:textId="0F54A407" w:rsidR="005817A6" w:rsidRPr="007879D2" w:rsidRDefault="005817A6" w:rsidP="005817A6">
      <w:pPr>
        <w:spacing w:after="0" w:line="100" w:lineRule="atLeast"/>
        <w:jc w:val="both"/>
        <w:rPr>
          <w:rFonts w:cstheme="minorHAnsi"/>
          <w:b/>
          <w:bCs/>
          <w:color w:val="221E1F"/>
        </w:rPr>
      </w:pPr>
      <w:r w:rsidRPr="007879D2">
        <w:rPr>
          <w:rFonts w:cstheme="minorHAnsi"/>
          <w:color w:val="000000"/>
        </w:rPr>
        <w:t>Žák nevytváří maturitní práci dle zadání a neplní dané termíny. Neprovádí výzkum a rešerši a nemá tak žádné vstupní informace ke zpracovávanému tématu. Jeho návrh neodpovídá požadavkům. Písemná část je vypracována nedostatečně, má obsahové chyby a některé části zcela vynechal. Žák je</w:t>
      </w:r>
      <w:r w:rsidR="00841B70">
        <w:rPr>
          <w:rFonts w:cstheme="minorHAnsi"/>
          <w:color w:val="000000"/>
        </w:rPr>
        <w:t xml:space="preserve"> </w:t>
      </w:r>
      <w:r w:rsidRPr="007879D2">
        <w:rPr>
          <w:rFonts w:cstheme="minorHAnsi"/>
          <w:color w:val="000000"/>
        </w:rPr>
        <w:t>v</w:t>
      </w:r>
      <w:r w:rsidR="00841B70">
        <w:rPr>
          <w:rFonts w:cstheme="minorHAnsi"/>
          <w:color w:val="000000"/>
        </w:rPr>
        <w:t> </w:t>
      </w:r>
      <w:r w:rsidRPr="007879D2">
        <w:rPr>
          <w:rFonts w:cstheme="minorHAnsi"/>
          <w:color w:val="000000"/>
        </w:rPr>
        <w:t>činnostech souvisejících s praktickou maturitní zkouškou velmi pasivní a nesamostatný. Jeho projev je po estetické i technické stránce chybný. Žák nevolí vhodný technologický postup a zcela mu uniká funkčnost finální realizace a ekologický aspekt. Minimální osvojené vědomosti, dovednosti a návyky nevyužívá a ani je není schopen vhodně aplikovat. Nerozvíjí svůj estetický vkus, invenci a praktické kompetence. Ústní projev obhajoby je z větší části nesrozumitelný, vyhýbá se odborné terminologii nebo ji užívá zcela nevhodně a žák není schopen žádné sebereflexe.</w:t>
      </w:r>
    </w:p>
    <w:p w14:paraId="22169B8E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449B56CA" w14:textId="77777777" w:rsidR="00841B70" w:rsidRDefault="00841B70" w:rsidP="005817A6">
      <w:pPr>
        <w:spacing w:after="0" w:line="100" w:lineRule="atLeast"/>
        <w:rPr>
          <w:rFonts w:cstheme="minorHAnsi"/>
          <w:color w:val="000000"/>
        </w:rPr>
      </w:pPr>
    </w:p>
    <w:p w14:paraId="585A5321" w14:textId="253D881C" w:rsidR="005817A6" w:rsidRPr="007879D2" w:rsidRDefault="005817A6" w:rsidP="005817A6">
      <w:pPr>
        <w:spacing w:after="0" w:line="100" w:lineRule="atLeast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lastRenderedPageBreak/>
        <w:t>Pokud žák zkoušku nebo dílčí zkoušku nekonal, uvádí se v protokolech u příslušného předmětu místo stupně prospěchu slovo „nekonal(a)“.</w:t>
      </w:r>
    </w:p>
    <w:p w14:paraId="1C3400D7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60EE8C53" w14:textId="3A8A2E16" w:rsidR="00191BBB" w:rsidRPr="007879D2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3D254CE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B0401C6" w14:textId="43C4EA3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459046F" w14:textId="160BFDB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5119585" w14:textId="6EA1FE0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79C711F" w14:textId="27AC8CD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1A451D3" w14:textId="37E3E23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C696A23" w14:textId="33198F9E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6A75E23" w14:textId="0DD35855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FF072D7" w14:textId="4672AAA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808942B" w14:textId="3C28F98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0AF8B96F" w14:textId="02EE9C9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16F8ED7F" w14:textId="66BBE8EB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1E370A9" w14:textId="1D65F5D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B93EE0C" w14:textId="2520391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03C305A" w14:textId="0017E196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F35F8C2" w14:textId="77777777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57BD1424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36311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 9. 20</w:t>
      </w:r>
      <w:r w:rsidR="0036311A">
        <w:rPr>
          <w:color w:val="auto"/>
          <w:sz w:val="22"/>
          <w:szCs w:val="22"/>
        </w:rPr>
        <w:t>20</w:t>
      </w:r>
      <w:bookmarkStart w:id="0" w:name="_GoBack"/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3CEA" w14:textId="77777777" w:rsidR="00566B81" w:rsidRDefault="00566B81" w:rsidP="009815A0">
      <w:pPr>
        <w:spacing w:after="0" w:line="240" w:lineRule="auto"/>
      </w:pPr>
      <w:r>
        <w:separator/>
      </w:r>
    </w:p>
  </w:endnote>
  <w:endnote w:type="continuationSeparator" w:id="0">
    <w:p w14:paraId="6ACC8500" w14:textId="77777777" w:rsidR="00566B81" w:rsidRDefault="00566B81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D376" w14:textId="77777777" w:rsidR="00566B81" w:rsidRDefault="00566B81" w:rsidP="009815A0">
      <w:pPr>
        <w:spacing w:after="0" w:line="240" w:lineRule="auto"/>
      </w:pPr>
      <w:r>
        <w:separator/>
      </w:r>
    </w:p>
  </w:footnote>
  <w:footnote w:type="continuationSeparator" w:id="0">
    <w:p w14:paraId="0CBBDB1F" w14:textId="77777777" w:rsidR="00566B81" w:rsidRDefault="00566B81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779A0"/>
    <w:rsid w:val="00191BBB"/>
    <w:rsid w:val="00224553"/>
    <w:rsid w:val="00361E18"/>
    <w:rsid w:val="0036311A"/>
    <w:rsid w:val="00374E77"/>
    <w:rsid w:val="00392DEC"/>
    <w:rsid w:val="003A20B4"/>
    <w:rsid w:val="005662DF"/>
    <w:rsid w:val="00566B81"/>
    <w:rsid w:val="005817A6"/>
    <w:rsid w:val="00686639"/>
    <w:rsid w:val="00723D0E"/>
    <w:rsid w:val="007323B8"/>
    <w:rsid w:val="007879D2"/>
    <w:rsid w:val="008240E6"/>
    <w:rsid w:val="00841B70"/>
    <w:rsid w:val="009815A0"/>
    <w:rsid w:val="00AA7B23"/>
    <w:rsid w:val="00D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817A6"/>
    <w:pPr>
      <w:ind w:left="720"/>
      <w:contextualSpacing/>
    </w:pPr>
  </w:style>
  <w:style w:type="paragraph" w:customStyle="1" w:styleId="Svtlmkazvraznn31">
    <w:name w:val="Světlá mřížka – zvýraznění 31"/>
    <w:basedOn w:val="Normln"/>
    <w:rsid w:val="005817A6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E9B9C-076D-4DCE-98C0-8DA9B0A01AC2}">
  <ds:schemaRefs>
    <ds:schemaRef ds:uri="http://schemas.microsoft.com/office/2006/documentManagement/types"/>
    <ds:schemaRef ds:uri="424ea511-ff85-4963-a336-ec19304b0e51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72358d24-3042-4648-8961-550d42b1c2f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8</cp:revision>
  <cp:lastPrinted>2020-05-14T14:22:00Z</cp:lastPrinted>
  <dcterms:created xsi:type="dcterms:W3CDTF">2020-05-14T13:50:00Z</dcterms:created>
  <dcterms:modified xsi:type="dcterms:W3CDTF">2021-06-02T08:51:00Z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