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F550" w14:textId="703AE274" w:rsidR="0017361C" w:rsidRPr="0017361C" w:rsidRDefault="0017361C" w:rsidP="0017361C">
      <w:pPr>
        <w:pStyle w:val="Default"/>
        <w:rPr>
          <w:b/>
          <w:sz w:val="26"/>
          <w:szCs w:val="26"/>
        </w:rPr>
      </w:pPr>
      <w:r w:rsidRPr="0017361C">
        <w:rPr>
          <w:b/>
          <w:sz w:val="26"/>
          <w:szCs w:val="26"/>
        </w:rPr>
        <w:t>Způsob hodnocení a stanovení výsledného hodnocení profilové maturitní zkoušky</w:t>
      </w:r>
    </w:p>
    <w:p w14:paraId="6EBEDE31" w14:textId="77777777" w:rsidR="0017361C" w:rsidRDefault="0017361C" w:rsidP="0017361C">
      <w:pPr>
        <w:pStyle w:val="Default"/>
      </w:pPr>
    </w:p>
    <w:p w14:paraId="77EC9785" w14:textId="77777777" w:rsidR="00686639" w:rsidRDefault="00686639" w:rsidP="0017361C">
      <w:pPr>
        <w:pStyle w:val="Default"/>
      </w:pPr>
    </w:p>
    <w:p w14:paraId="2B5EFFBA" w14:textId="4CDDE6D0" w:rsidR="0017361C" w:rsidRDefault="0017361C" w:rsidP="008240E6">
      <w:pPr>
        <w:pStyle w:val="Default"/>
        <w:jc w:val="both"/>
        <w:rPr>
          <w:sz w:val="22"/>
          <w:szCs w:val="22"/>
        </w:rPr>
      </w:pPr>
      <w:r>
        <w:t xml:space="preserve">Ředitelka školy </w:t>
      </w:r>
      <w:r w:rsidRPr="0017361C">
        <w:rPr>
          <w:b/>
        </w:rPr>
        <w:t>navrhla</w:t>
      </w:r>
      <w:r>
        <w:t xml:space="preserve"> v souladu </w:t>
      </w:r>
      <w:r>
        <w:rPr>
          <w:sz w:val="22"/>
          <w:szCs w:val="22"/>
        </w:rPr>
        <w:t xml:space="preserve">v souladu s § 24 vyhlášky č. 177/2009 Sb., o bližších podmínkách ukončování vzdělávání ve středních školách maturitní zkouškou, v platném znění, pro profilovou část maturitních zkoušek </w:t>
      </w:r>
      <w:r>
        <w:rPr>
          <w:b/>
          <w:bCs/>
          <w:sz w:val="22"/>
          <w:szCs w:val="22"/>
        </w:rPr>
        <w:t>následující způsoby hodnocení dílčích zkoušek a způsob stanovení výsledného hodnocení zkoušek</w:t>
      </w:r>
      <w:r>
        <w:rPr>
          <w:sz w:val="22"/>
          <w:szCs w:val="22"/>
        </w:rPr>
        <w:t xml:space="preserve">. </w:t>
      </w:r>
    </w:p>
    <w:p w14:paraId="07BCD7CF" w14:textId="77777777" w:rsidR="00392DEC" w:rsidRPr="0017361C" w:rsidRDefault="00392DEC" w:rsidP="008240E6">
      <w:pPr>
        <w:pStyle w:val="Default"/>
        <w:jc w:val="both"/>
        <w:rPr>
          <w:sz w:val="22"/>
          <w:szCs w:val="22"/>
        </w:rPr>
      </w:pPr>
    </w:p>
    <w:p w14:paraId="76855B35" w14:textId="283F12C6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zkouška profilové části je hodnocena zvlášť. </w:t>
      </w:r>
    </w:p>
    <w:p w14:paraId="34728402" w14:textId="288F8D27" w:rsidR="008240E6" w:rsidRDefault="008240E6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Hodnocení každé zkoušky zahrnuje pouze hodnocení ústní zkoušky před maturitní komisí.</w:t>
      </w:r>
    </w:p>
    <w:p w14:paraId="7508FBE2" w14:textId="5CF52D27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Klasifikaci žáka při maturitní zkoušce schvaluje na návrh zkoušejícího zkušební komise hlasováním. </w:t>
      </w:r>
    </w:p>
    <w:p w14:paraId="17853D3F" w14:textId="79E408EF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Pokud komise dospěje hlasováním k jiném</w:t>
      </w:r>
      <w:r w:rsidR="008240E6">
        <w:rPr>
          <w:sz w:val="22"/>
          <w:szCs w:val="22"/>
        </w:rPr>
        <w:t>u výsledku, provede se o </w:t>
      </w:r>
      <w:r>
        <w:rPr>
          <w:sz w:val="22"/>
          <w:szCs w:val="22"/>
        </w:rPr>
        <w:t xml:space="preserve">hlasování písemný zápis. </w:t>
      </w:r>
    </w:p>
    <w:p w14:paraId="6D8B59DF" w14:textId="1D9EB8FF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při hlasování nastane rovnost hlasů, rozhoduje hlas předsedy maturitní komise. </w:t>
      </w:r>
    </w:p>
    <w:p w14:paraId="6D2BC45C" w14:textId="5C503E99" w:rsidR="008240E6" w:rsidRPr="008240E6" w:rsidRDefault="008240E6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žák nevykoná úspěšně některou dílčí zkoušku, opakuje pouze tuto dílčí zkoušku. </w:t>
      </w:r>
    </w:p>
    <w:p w14:paraId="1603C4DD" w14:textId="1290C20A" w:rsidR="0017361C" w:rsidRDefault="0017361C" w:rsidP="008240E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Ústní maturitní zkoušky profilové části</w:t>
      </w:r>
      <w:r w:rsidR="00374E7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9A407B6" w14:textId="587E4514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jednotlivých předmětech si žák losuje jedno zadání z 20 až 30 témat, která jsou platná pro jarní i podzimní zkušební období. </w:t>
      </w:r>
    </w:p>
    <w:p w14:paraId="6E81CB22" w14:textId="3356BF97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Příprava k ústní zkoušce trvá 15 minut. Ústní zkouška trvá nejdéle 15 minut. </w:t>
      </w:r>
    </w:p>
    <w:p w14:paraId="045AD5AF" w14:textId="374332AB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ústní zkoušce nelze u stejné maturitní zkušební komise v jednom dni losovat dvakrát stejné téma. </w:t>
      </w:r>
    </w:p>
    <w:p w14:paraId="2BC457A4" w14:textId="664FB05F" w:rsidR="0017361C" w:rsidRDefault="0017361C" w:rsidP="004C6AA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Klasifikační stupnice: </w:t>
      </w:r>
    </w:p>
    <w:p w14:paraId="266309D8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</w:p>
    <w:p w14:paraId="407D6016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Stupeň 1 – výborný: </w:t>
      </w:r>
    </w:p>
    <w:p w14:paraId="24DC03CF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žákova výkonu je zřejmé, že ovládá požadované poznatky, fakta, pojmy, definice a zákonitosti uceleně, rozumí jejich podstatě a chápe vztahy mezi nimi. Jeho reakce na zadané úkoly či otázky je pohotová a v naprosté většině případů správná. Pokud se výjimečně dopustí chyby, je schopen její korekce. Osvojené poznatky a dovednosti uplatňuje samostatně, bez pomoci zkoušejícího. Jeho ústní, písemný resp. grafický projev je přesný a výstižný. </w:t>
      </w:r>
    </w:p>
    <w:p w14:paraId="278AF18B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</w:p>
    <w:p w14:paraId="18613711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Stupeň 2 – chvalitebný: </w:t>
      </w:r>
    </w:p>
    <w:p w14:paraId="648A4B49" w14:textId="1D1A3D47" w:rsidR="0017361C" w:rsidRDefault="0017361C" w:rsidP="008240E6">
      <w:pPr>
        <w:pStyle w:val="Default"/>
        <w:jc w:val="both"/>
        <w:rPr>
          <w:color w:val="auto"/>
        </w:rPr>
      </w:pPr>
      <w:r>
        <w:rPr>
          <w:sz w:val="22"/>
          <w:szCs w:val="22"/>
        </w:rPr>
        <w:t>Z žákova výkonu je zřejmé, že většinou ovládá požadované poz</w:t>
      </w:r>
      <w:r w:rsidR="008240E6">
        <w:rPr>
          <w:sz w:val="22"/>
          <w:szCs w:val="22"/>
        </w:rPr>
        <w:t>natky, fakta, pojmy, definice a </w:t>
      </w:r>
      <w:r>
        <w:rPr>
          <w:sz w:val="22"/>
          <w:szCs w:val="22"/>
        </w:rPr>
        <w:t>zákonitosti uceleně, převážně dobře rozumí jejich podstatě a chápe vztahy mezi nimi. Na zadané úkoly či otázky reaguje s mírnou prodlevou, ovšem většinou správně. Pokud se d</w:t>
      </w:r>
      <w:r w:rsidR="008240E6">
        <w:rPr>
          <w:sz w:val="22"/>
          <w:szCs w:val="22"/>
        </w:rPr>
        <w:t>opustí chyby, je s </w:t>
      </w:r>
      <w:r>
        <w:rPr>
          <w:sz w:val="22"/>
          <w:szCs w:val="22"/>
        </w:rPr>
        <w:t>případnou malou pomocí zkoušejícího schopen její korekce. Osvojené poznatky a dov</w:t>
      </w:r>
      <w:r w:rsidR="008240E6">
        <w:rPr>
          <w:sz w:val="22"/>
          <w:szCs w:val="22"/>
        </w:rPr>
        <w:t>ednosti uplatňuje z větší části</w:t>
      </w:r>
      <w:r w:rsidR="008240E6" w:rsidRPr="008240E6">
        <w:rPr>
          <w:color w:val="auto"/>
          <w:sz w:val="22"/>
          <w:szCs w:val="22"/>
        </w:rPr>
        <w:t xml:space="preserve"> </w:t>
      </w:r>
      <w:r w:rsidR="008240E6">
        <w:rPr>
          <w:color w:val="auto"/>
          <w:sz w:val="22"/>
          <w:szCs w:val="22"/>
        </w:rPr>
        <w:t>samostatně, jen s drobnou pomocí zkoušejícího. Jeho ústní, písemný resp. grafický projev je převážně přesný a výstižný.</w:t>
      </w:r>
    </w:p>
    <w:p w14:paraId="29039FAC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7A52B8B8" w14:textId="418BBDF8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3 – dobrý: </w:t>
      </w:r>
    </w:p>
    <w:p w14:paraId="528565E0" w14:textId="77777777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ovládá požadované poznatky, fakta, pojmy, definice a zákonitosti jen částečně uceleně a ne vždy zcela chápe vztahy mezi nimi, většinou však rozumí jejich podstatě. Jeho reakce na zadané úkoly či otázky může občas přicházet s viditelnou prodlevou a ne vždy je správná. Pokud se dopustí chyby, je schopen s pomocí zkoušejícího její korekce. Osvojené poznatky a dovednosti uplatňuje jen s malou pomocí zkoušejícího. V jeho ústním, písemném resp. grafickém projevu jsou nepřesnosti, i přes ně je však srozumitelný a jasný. </w:t>
      </w:r>
    </w:p>
    <w:p w14:paraId="1C429C23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20C845ED" w14:textId="77777777" w:rsidR="00224553" w:rsidRDefault="00224553" w:rsidP="008240E6">
      <w:pPr>
        <w:pStyle w:val="Default"/>
        <w:jc w:val="both"/>
        <w:rPr>
          <w:color w:val="auto"/>
          <w:sz w:val="22"/>
          <w:szCs w:val="22"/>
        </w:rPr>
      </w:pPr>
    </w:p>
    <w:p w14:paraId="62A2261A" w14:textId="320FBCBC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Stupeň 4 – dostatečný: </w:t>
      </w:r>
    </w:p>
    <w:p w14:paraId="019CAA96" w14:textId="77777777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má v ucelenosti a úplnosti požadovaných poznatků, fakt, pojmů, definic a zákonitostí závažné mezery, často nechápe vztahy mezi nimi, a v některých případech dokonce nerozumí jejich podstatě. Jeho reakce na zadané úkoly či otázky často přichází s viditelnou prodlevou a vyskytují se v nich závažné chyby, které někdy není schopen korigovat ani s pomocí zkoušejícího. Jeho výkon je nesamostatný, je závislý na otázkách zkoušejícího. Jeho ústní, písemný resp. grafický projev je špatně srozumitelný a nepřesný, žák má potíže vystihnout podstatu myšlenky. </w:t>
      </w:r>
    </w:p>
    <w:p w14:paraId="5E17174A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7248E89F" w14:textId="426CAC34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5 – nedostatečný: </w:t>
      </w:r>
    </w:p>
    <w:p w14:paraId="72111B70" w14:textId="64721F5D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si požadované poznatky, fakta, pojmy, definice a zákonitosti neosvojil uceleně, přesně a úplně. Jeho znalosti jsou jen útržkovité bez skutečného pochopení vzájemných vztahů či podstaty látky. Jeho projev je zcela nesamostatný, ovšem často není schopen uplatnit své znalosti ani s pomocí zkoušejícího. Na některé zadané úkoly vůbec nereaguje, na jiné reaguje se závažnými chybami, které následně není schopen odstranit ani s velkou pomocí zkoušejícího. Jeho ústní, písemný resp. grafický projev je často zcela nesrozumitelný a nepřesný, žák nedokáže ani vágně vystihnout podstatu myšlenky. </w:t>
      </w:r>
    </w:p>
    <w:p w14:paraId="092A12FF" w14:textId="5E131BF5" w:rsidR="00392DEC" w:rsidRDefault="00392DEC" w:rsidP="008240E6">
      <w:pPr>
        <w:pStyle w:val="Default"/>
        <w:jc w:val="both"/>
        <w:rPr>
          <w:color w:val="auto"/>
          <w:sz w:val="22"/>
          <w:szCs w:val="22"/>
        </w:rPr>
      </w:pPr>
    </w:p>
    <w:p w14:paraId="06A1C19C" w14:textId="77777777" w:rsidR="00392DEC" w:rsidRPr="00191BBB" w:rsidRDefault="00392DEC" w:rsidP="008240E6">
      <w:pPr>
        <w:spacing w:after="0" w:line="100" w:lineRule="atLeast"/>
        <w:jc w:val="both"/>
        <w:rPr>
          <w:rFonts w:cstheme="minorHAnsi"/>
          <w:color w:val="000000"/>
        </w:rPr>
      </w:pPr>
      <w:r w:rsidRPr="00191BBB">
        <w:rPr>
          <w:rFonts w:cstheme="minorHAnsi"/>
          <w:color w:val="000000"/>
        </w:rPr>
        <w:t>Pokud žák zkoušku nebo dílčí zkoušku nekonal, uvádí se v protokolech u příslušného předmětu místo stupně prospěchu slovo „nekonal(a)“.</w:t>
      </w:r>
    </w:p>
    <w:p w14:paraId="1E247FB1" w14:textId="199E173F" w:rsidR="00392DEC" w:rsidRPr="00191BBB" w:rsidRDefault="00392DEC" w:rsidP="001736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EE8C53" w14:textId="3A8A2E1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16C4FA" w14:textId="1E8F937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051A3F77" w14:textId="5B0160EA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EEFE30C" w14:textId="33E62EB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09BA0F0" w14:textId="0D79EB5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945F50C" w14:textId="2BD686A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FF99953" w14:textId="057BF65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FA75F98" w14:textId="530B363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02AC5E6" w14:textId="33F6E910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257E2DB" w14:textId="20A6AF7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5A5719F" w14:textId="2704A5F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860FB2E" w14:textId="3B9101DB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0108FF" w14:textId="53C301B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B24C215" w14:textId="4C36973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553EEEC" w14:textId="6001BAA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D63BB71" w14:textId="361ABF2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B244AF5" w14:textId="7A5C6248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3356B9" w14:textId="5D92C6B4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DDDCE0" w14:textId="746F766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31D74DA" w14:textId="4C18B4B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AD9FBD7" w14:textId="479F50C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E9DA73" w14:textId="376E3B8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AEF7EE5" w14:textId="70E3D58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F83A10A" w14:textId="27C5E65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E231649" w14:textId="531AD79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0239541" w14:textId="34E5E465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Ostravě dne 2</w:t>
      </w:r>
      <w:r w:rsidR="0058523E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 9. 20</w:t>
      </w:r>
      <w:r w:rsidR="00052FCB">
        <w:rPr>
          <w:color w:val="auto"/>
          <w:sz w:val="22"/>
          <w:szCs w:val="22"/>
        </w:rPr>
        <w:t>21</w:t>
      </w:r>
      <w:bookmarkStart w:id="0" w:name="_GoBack"/>
      <w:bookmarkEnd w:id="0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Mgr. Hana Dvořáková</w:t>
      </w:r>
    </w:p>
    <w:p w14:paraId="08917FC4" w14:textId="00727EB8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ředitelka školy</w:t>
      </w:r>
    </w:p>
    <w:sectPr w:rsidR="00191BBB" w:rsidSect="008240E6">
      <w:headerReference w:type="default" r:id="rId10"/>
      <w:pgSz w:w="11906" w:h="16838"/>
      <w:pgMar w:top="2410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AFE15" w14:textId="77777777" w:rsidR="008C73B0" w:rsidRDefault="008C73B0" w:rsidP="009815A0">
      <w:pPr>
        <w:spacing w:after="0" w:line="240" w:lineRule="auto"/>
      </w:pPr>
      <w:r>
        <w:separator/>
      </w:r>
    </w:p>
  </w:endnote>
  <w:endnote w:type="continuationSeparator" w:id="0">
    <w:p w14:paraId="6D4CCEA2" w14:textId="77777777" w:rsidR="008C73B0" w:rsidRDefault="008C73B0" w:rsidP="009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C12A" w14:textId="77777777" w:rsidR="008C73B0" w:rsidRDefault="008C73B0" w:rsidP="009815A0">
      <w:pPr>
        <w:spacing w:after="0" w:line="240" w:lineRule="auto"/>
      </w:pPr>
      <w:r>
        <w:separator/>
      </w:r>
    </w:p>
  </w:footnote>
  <w:footnote w:type="continuationSeparator" w:id="0">
    <w:p w14:paraId="4DE059E7" w14:textId="77777777" w:rsidR="008C73B0" w:rsidRDefault="008C73B0" w:rsidP="0098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95D5" w14:textId="1534B1C2" w:rsidR="009815A0" w:rsidRDefault="009815A0">
    <w:pPr>
      <w:pStyle w:val="Zhlav"/>
      <w:rPr>
        <w:b/>
      </w:rPr>
    </w:pPr>
    <w:r>
      <w:rPr>
        <w:b/>
      </w:rPr>
      <w:t xml:space="preserve">  </w:t>
    </w:r>
  </w:p>
  <w:p w14:paraId="050F4556" w14:textId="21941FB1" w:rsidR="00374E77" w:rsidRDefault="008240E6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18A0590" wp14:editId="5A01739B">
          <wp:simplePos x="0" y="0"/>
          <wp:positionH relativeFrom="margin">
            <wp:posOffset>14605</wp:posOffset>
          </wp:positionH>
          <wp:positionV relativeFrom="margin">
            <wp:posOffset>-1236980</wp:posOffset>
          </wp:positionV>
          <wp:extent cx="871220" cy="865505"/>
          <wp:effectExtent l="0" t="0" r="5080" b="0"/>
          <wp:wrapSquare wrapText="bothSides"/>
          <wp:docPr id="47" name="Obrázek 47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A0">
      <w:rPr>
        <w:b/>
      </w:rPr>
      <w:t xml:space="preserve">          </w:t>
    </w:r>
    <w:r w:rsidR="00686639">
      <w:rPr>
        <w:b/>
      </w:rPr>
      <w:t xml:space="preserve">                 </w:t>
    </w:r>
    <w:r w:rsidR="00686639" w:rsidRPr="00374E77">
      <w:rPr>
        <w:rFonts w:ascii="Calibri" w:hAnsi="Calibri" w:cs="Calibri"/>
        <w:b/>
        <w:sz w:val="24"/>
        <w:szCs w:val="24"/>
      </w:rPr>
      <w:t>Střední odborná škola umělecká a gymnázium, s.r.o.</w:t>
    </w:r>
  </w:p>
  <w:p w14:paraId="2D4DEAA1" w14:textId="554AAB67" w:rsid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Hulvácká 384/1, 700 30 Ostrava – Zábřeh</w:t>
    </w:r>
  </w:p>
  <w:p w14:paraId="53F98E45" w14:textId="1E63CA37" w:rsidR="00374E77" w:rsidRP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                             www.umelecka.cz</w:t>
    </w:r>
  </w:p>
  <w:p w14:paraId="57434687" w14:textId="77777777" w:rsidR="00374E77" w:rsidRPr="00374E77" w:rsidRDefault="00374E77" w:rsidP="00374E77">
    <w:pPr>
      <w:spacing w:after="0"/>
      <w:jc w:val="center"/>
      <w:rPr>
        <w:rFonts w:ascii="Calibri" w:hAnsi="Calibri" w:cs="Calibri"/>
        <w:b/>
        <w:sz w:val="24"/>
        <w:szCs w:val="24"/>
      </w:rPr>
    </w:pPr>
  </w:p>
  <w:p w14:paraId="36A1148A" w14:textId="36F3D40A" w:rsidR="009815A0" w:rsidRPr="009815A0" w:rsidRDefault="009815A0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090"/>
    <w:multiLevelType w:val="hybridMultilevel"/>
    <w:tmpl w:val="8B943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7A62"/>
    <w:multiLevelType w:val="hybridMultilevel"/>
    <w:tmpl w:val="4FF6F3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277B"/>
    <w:multiLevelType w:val="hybridMultilevel"/>
    <w:tmpl w:val="C28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79C3"/>
    <w:multiLevelType w:val="hybridMultilevel"/>
    <w:tmpl w:val="BF06C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C"/>
    <w:rsid w:val="00052FCB"/>
    <w:rsid w:val="0017361C"/>
    <w:rsid w:val="00191BBB"/>
    <w:rsid w:val="00224553"/>
    <w:rsid w:val="002A3151"/>
    <w:rsid w:val="00361E18"/>
    <w:rsid w:val="00374E77"/>
    <w:rsid w:val="00392DEC"/>
    <w:rsid w:val="004C6AA8"/>
    <w:rsid w:val="0058523E"/>
    <w:rsid w:val="00686639"/>
    <w:rsid w:val="007323B8"/>
    <w:rsid w:val="008240E6"/>
    <w:rsid w:val="008C73B0"/>
    <w:rsid w:val="009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E61F"/>
  <w15:chartTrackingRefBased/>
  <w15:docId w15:val="{ED5C5388-6644-489C-82B6-446F321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E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3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5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5A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BB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8B5A9-12ED-4968-841B-6321008D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1A409-8678-410C-8699-C221E96C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E9B9C-076D-4DCE-98C0-8DA9B0A01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Sekretariát</cp:lastModifiedBy>
  <cp:revision>2</cp:revision>
  <cp:lastPrinted>2020-05-14T13:43:00Z</cp:lastPrinted>
  <dcterms:created xsi:type="dcterms:W3CDTF">2022-06-02T06:41:00Z</dcterms:created>
  <dcterms:modified xsi:type="dcterms:W3CDTF">2022-06-02T06:41:00Z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